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92" w:rsidRPr="00057E2F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программа по подготовке к олимпиадным испытаниям  </w:t>
      </w:r>
      <w:proofErr w:type="gramStart"/>
      <w:r w:rsidRPr="003C224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C2249">
        <w:rPr>
          <w:rFonts w:ascii="Times New Roman" w:hAnsi="Times New Roman" w:cs="Times New Roman"/>
          <w:b/>
          <w:sz w:val="28"/>
          <w:szCs w:val="28"/>
        </w:rPr>
        <w:t xml:space="preserve"> «Я смогу»</w:t>
      </w:r>
    </w:p>
    <w:p w:rsidR="00EC6592" w:rsidRPr="003C2249" w:rsidRDefault="00EC6592" w:rsidP="00EC6592">
      <w:pPr>
        <w:spacing w:after="150" w:line="34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Пояснительная записка</w:t>
      </w:r>
    </w:p>
    <w:p w:rsidR="00EC6592" w:rsidRPr="003C2249" w:rsidRDefault="00EC6592" w:rsidP="00EC6592">
      <w:pPr>
        <w:spacing w:after="150" w:line="34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49">
        <w:rPr>
          <w:rFonts w:ascii="Times New Roman" w:hAnsi="Times New Roman" w:cs="Times New Roman"/>
          <w:sz w:val="28"/>
          <w:szCs w:val="28"/>
        </w:rPr>
        <w:t>Работа с одарёнными детьми и талантливой молодёжью обозначена приоритетным направлением современного образования в Концепции общенациональной системы выявления и развития молодых талантов утверждённой Президентом РФ 03.04.2012 года. В данном документе отмечается: «Каждый человек талантлив. Добьётся ли человек успеха, во многом зависит от того, будет ли выявлен его талант, получит ли он шанс использовать свою одарённость. Реализованная возможность каждого человека проявить и применить свой талант, преуспеть в своей профессии влияет на качество жизни, обеспечивает экономический рост и прочность демократических институтов». Детская одарённость как «интегральная, динамическая личностная характеристика, которая определяет возможность достижения ребёнком более высоких, незаурядных результатов в одном или нескольких видах деятельности по сравнению с другими детьми»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интенсивно начинает проявляться именно в школьные годы – в период становления способностей, личности и бурных интегративных процессов в психике, уровень и широта которых характеризуют формирование и зрелость самого явления – одарённости» . Развитие одарённости – это всегда результат сложного взаимодействия наследственности (природных задатков) и социокультурной среды, опосредованного деятельностью ребёнка (игровой, художественной, трудовой), а также личностной активности самого ребёнка, его способности к саморазвитию. Среди эффективных форм работы с одарёнными детьми особое место занимают предметные олимпиады – интеллектуальные состязания, которые не только поддерживают и развивают интерес к предмету, но и помогают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формировать творческий мир. Участвуя в них, ученики могут проверить свои знания, умения, навыки, могут сравнить уровень своих знаний с уровнем других участников. В отличие от стандартных форм школьной деятельности (контрольных работ и зачётов, проектной и исследовательской деятельности, написания рефератов), олимпиады охватывают более широкий круг знаний по общеобразовательным предметам и способствуют развитию более широкой эрудиции.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олимпиады школьников – это замечательная возможность для каждого ребенка проявить свои способности к научно-практической деятельности. Кроме этого, обучающиеся могут выбрать направление для более углубленного изучения интересующего предмета, ведь при подготовке к олимпиадам педагоги обучают школьников решению сложных задач, уделяют внимание рассмотрению дополнительных тем, организуют встречу с учеными и практиками соответствующих областей.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Но, кроме того, предметные олимпиады являются стрессовым испытанием для школьников.  На возникновение стресса влияют несколько факторов: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-олимпиады проходят в другой школе, городе;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собираются незнакомые люди: ученики, учителя;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оценивают работы незнакомые взрослые, не всегда положительно настроенные по отношению к ребятам;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решении олимпиадных задач участники ограниченны по времени;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 детей ложиться большая ответственность по защите чести школы;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самооценка школьника тоже подвергается испытанию: насколько я действительно умен, насколько могу справиться и достойно проявить себя.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факторы могут вызывать тревогу, дезорганизацию деятельности, снижение концентрации внимания и работоспособности, растерянность. Иногда даже способному ученику бывает трудно показать свои знания, умения, навыки и способности. Для успешного участия в олимпиаде важна психологическая готовность к участию в ней. 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готовности сможет помочь программа психологической подготовки «Я смогу!»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психологическая подготовка к предметным олимпиадам 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6592" w:rsidRPr="003C2249" w:rsidRDefault="00EC6592" w:rsidP="00EC6592">
      <w:pPr>
        <w:spacing w:before="100" w:beforeAutospacing="1" w:after="100" w:afterAutospacing="1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 позитивного эмоционального настроя на участие в олимпиаде</w:t>
      </w:r>
    </w:p>
    <w:p w:rsidR="00EC6592" w:rsidRPr="003C2249" w:rsidRDefault="00EC6592" w:rsidP="00EC6592">
      <w:pPr>
        <w:spacing w:before="100" w:beforeAutospacing="1" w:after="100" w:afterAutospacing="1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-обучение эмоциональной </w:t>
      </w:r>
      <w:proofErr w:type="spell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приемам волевой мобилизации,</w:t>
      </w:r>
    </w:p>
    <w:p w:rsidR="00EC6592" w:rsidRPr="003C2249" w:rsidRDefault="00EC6592" w:rsidP="00EC6592">
      <w:pPr>
        <w:spacing w:before="100" w:beforeAutospacing="1" w:after="100" w:afterAutospacing="1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основных психических функций</w:t>
      </w:r>
    </w:p>
    <w:p w:rsidR="00EC6592" w:rsidRPr="003C2249" w:rsidRDefault="00EC6592" w:rsidP="00EC6592">
      <w:pPr>
        <w:spacing w:before="100" w:beforeAutospacing="1" w:after="100" w:afterAutospacing="1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управления психофизическим состоянием </w:t>
      </w:r>
    </w:p>
    <w:p w:rsidR="00EC6592" w:rsidRPr="003C2249" w:rsidRDefault="00EC6592" w:rsidP="00EC6592">
      <w:pPr>
        <w:spacing w:before="100" w:beforeAutospacing="1" w:after="100" w:afterAutospacing="1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 навыкам эффективного взаимодействия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hAnsi="Times New Roman" w:cs="Times New Roman"/>
          <w:sz w:val="28"/>
          <w:szCs w:val="28"/>
        </w:rPr>
        <w:t>В ходе работы используются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методы, методы арт-терапии, психологические упражнения, техники мышечной релаксации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Занятия проводятся в течение учебного года один раз в две  недели.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Категория участников: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8-11 классов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55"/>
        <w:gridCol w:w="1884"/>
      </w:tblGrid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Я здесь-мне это нужно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Мотивация успеха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Твой настрой: цель – средство – результат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Найди свою цель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Визуал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кинестетик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удиал</w:t>
            </w:r>
            <w:proofErr w:type="spellEnd"/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Сова или жаворонок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Стиль учебной деятельности. 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Банк интеллектуальных игр 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Воля. Слагаемые работоспособности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риску 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Способы преодоления тревоги  и волнения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Тренинг уверенного поведения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Скорая помощь в стрессовой ситуации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rPr>
          <w:trHeight w:val="330"/>
        </w:trPr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День накануне конкурсного испытания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C6592" w:rsidRPr="003C2249" w:rsidTr="00CA2705">
        <w:trPr>
          <w:trHeight w:val="500"/>
        </w:trPr>
        <w:tc>
          <w:tcPr>
            <w:tcW w:w="0" w:type="auto"/>
            <w:gridSpan w:val="2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EC6592" w:rsidRPr="003C2249" w:rsidRDefault="00EC6592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15ч</w:t>
            </w:r>
          </w:p>
        </w:tc>
      </w:tr>
    </w:tbl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3C22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формирование  адекватной самооценки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-снижение 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уровеня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тревожности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-выработка  навыков конструктивного взаимодействия 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повышение  сопротивляемости стрессу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освоение техник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формирование  позитивного  отношения к процессу прохождения олимпиадных испытаний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-развитие навыков самоконтроля с опорой на внутренние ресурсы</w:t>
      </w:r>
    </w:p>
    <w:p w:rsidR="00EC6592" w:rsidRPr="003C2249" w:rsidRDefault="00EC6592" w:rsidP="00EC659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1. Авдеев В.В.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Психотехнология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решения проблемных ситуаций.- М.: Фелисс,1992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И. В. Технологии группового тренинга. – М.:, 2009.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А.Г. Тренинг развития с подростками: творчество, общение, самопознание – СПб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>ПИТЕР, 2012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Гиппус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С.В. Гимнастика чувств. Тренинг творческой психотехники. – М., 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Ененкова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Л. Н. Использование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методов в коррекции обучения и оздоровлении школьников </w:t>
      </w:r>
      <w:hyperlink r:id="rId5" w:history="1">
        <w:r w:rsidRPr="003C2249">
          <w:rPr>
            <w:rStyle w:val="a4"/>
            <w:rFonts w:ascii="Times New Roman" w:hAnsi="Times New Roman" w:cs="Times New Roman"/>
            <w:sz w:val="28"/>
            <w:szCs w:val="28"/>
          </w:rPr>
          <w:t>https://sensoricinru.wordpress.com/2011/04/04/</w:t>
        </w:r>
      </w:hyperlink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6. Есипова Д. Е.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технологии как средство профилактики стрессовых состояний / Д. Е. Есипова // Северо-Кавказский психологический вестник. – 2012. – №10/4. – С. 17–24. 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О.А. Психологические механизмы регуляции деятельности/ отв. Редактор А.А. Крылов. – М, 1980. </w:t>
      </w:r>
    </w:p>
    <w:p w:rsidR="00EC6592" w:rsidRPr="003C2249" w:rsidRDefault="00EC6592" w:rsidP="00EC6592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hAnsi="Times New Roman" w:cs="Times New Roman"/>
          <w:sz w:val="28"/>
          <w:szCs w:val="28"/>
        </w:rPr>
        <w:t>8. Назаров Р. И. Стрессоустойчивость и структура личности / Р. И. Назаров, И. И. Тагиров // Социально-экономические и гуманитарные аспекты развития современного общества. Материалы Всероссийской (заочной) научно-практической конференции. – 2016. – С. 346-348.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9.Саенко Ю.В. Регуляция эмоций. Тренинг управления чувствами и настроениями, СПб, Речь, 201</w:t>
      </w:r>
    </w:p>
    <w:p w:rsidR="00EC6592" w:rsidRPr="003C2249" w:rsidRDefault="00EC6592" w:rsidP="00EC6592">
      <w:pPr>
        <w:spacing w:after="240" w:line="342" w:lineRule="atLeast"/>
        <w:rPr>
          <w:rFonts w:ascii="Times New Roman" w:hAnsi="Times New Roman" w:cs="Times New Roman"/>
          <w:sz w:val="28"/>
          <w:szCs w:val="28"/>
        </w:rPr>
      </w:pPr>
    </w:p>
    <w:p w:rsidR="006411C0" w:rsidRDefault="006411C0">
      <w:bookmarkStart w:id="0" w:name="_GoBack"/>
      <w:bookmarkEnd w:id="0"/>
    </w:p>
    <w:sectPr w:rsidR="006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92"/>
    <w:rsid w:val="006411C0"/>
    <w:rsid w:val="00E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nsoricinru.wordpress.com/2011/04/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2023-12-21T11:45:00Z</dcterms:created>
  <dcterms:modified xsi:type="dcterms:W3CDTF">2023-12-21T11:46:00Z</dcterms:modified>
</cp:coreProperties>
</file>